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29285" cy="664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894" w:rsidRPr="00195571" w:rsidRDefault="00610894" w:rsidP="00610894">
      <w:pPr>
        <w:widowControl w:val="0"/>
        <w:autoSpaceDE w:val="0"/>
        <w:autoSpaceDN w:val="0"/>
        <w:adjustRightInd w:val="0"/>
        <w:spacing w:before="10"/>
        <w:ind w:left="4560" w:right="4354"/>
      </w:pPr>
    </w:p>
    <w:p w:rsidR="00610894" w:rsidRPr="00195571" w:rsidRDefault="00610894" w:rsidP="00610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195571">
        <w:rPr>
          <w:spacing w:val="-2"/>
        </w:rPr>
        <w:t>МИНИСТЕРСТВО НАУКИ И ВЫСШЕГО ОБРАЗОВАНИЯ РОССИЙСКОЙ ФЕДЕРАЦИИ</w:t>
      </w:r>
    </w:p>
    <w:p w:rsidR="00610894" w:rsidRPr="00195571" w:rsidRDefault="00610894" w:rsidP="00610894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610894" w:rsidRPr="00195571" w:rsidRDefault="00610894" w:rsidP="00610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195571">
        <w:rPr>
          <w:b/>
          <w:bCs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610894" w:rsidRPr="00195571" w:rsidRDefault="00610894" w:rsidP="00610894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195571">
        <w:t>«</w:t>
      </w:r>
      <w:r w:rsidRPr="00195571">
        <w:rPr>
          <w:b/>
          <w:bCs/>
        </w:rPr>
        <w:t>ДОНСКОЙ ГОСУДАРСТВЕННЫЙ ТЕХНИЧЕСКИЙ УНИВЕРСИТЕТ»</w:t>
      </w: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195571">
        <w:rPr>
          <w:b/>
          <w:bCs/>
          <w:spacing w:val="-2"/>
        </w:rPr>
        <w:t>В Г. ВОЛГОДОНСКЕ РОСТОВСКОЙ ОБЛАСТИ</w:t>
      </w: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195571">
        <w:rPr>
          <w:b/>
          <w:bCs/>
          <w:spacing w:val="-2"/>
        </w:rPr>
        <w:t>(Институт технологий (филиал) ДГТУ в г. Волгодонске)</w:t>
      </w: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Cs/>
          <w:spacing w:val="-2"/>
        </w:rPr>
      </w:pPr>
      <w:r w:rsidRPr="00195571">
        <w:rPr>
          <w:bCs/>
          <w:spacing w:val="-2"/>
        </w:rPr>
        <w:t>Факультет «Технологии и менеджмент»</w:t>
      </w: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Cs/>
          <w:spacing w:val="-2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Cs/>
          <w:spacing w:val="-2"/>
        </w:rPr>
      </w:pPr>
      <w:r w:rsidRPr="00195571">
        <w:rPr>
          <w:bCs/>
          <w:spacing w:val="-2"/>
        </w:rPr>
        <w:t>Кафедра «Социально-культурный сервис и гуманитарные дисциплины»</w:t>
      </w: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Экспозиционно-выставочная деятельность предприятий сервиса, туризма и индустрии гостеприимства </w:t>
      </w: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95571">
        <w:rPr>
          <w:b/>
          <w:i/>
        </w:rPr>
        <w:t>Методические рекомендации к самостоятельной работе</w:t>
      </w: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95571">
        <w:rPr>
          <w:b/>
          <w:i/>
        </w:rPr>
        <w:t xml:space="preserve"> студентов заочной формы обучения</w:t>
      </w: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95571">
        <w:rPr>
          <w:b/>
          <w:i/>
        </w:rPr>
        <w:t>направления подготовки</w:t>
      </w: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95571">
        <w:rPr>
          <w:b/>
          <w:i/>
        </w:rPr>
        <w:t>43.03.02 Туризм</w:t>
      </w: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5571">
        <w:rPr>
          <w:b/>
          <w:i/>
        </w:rPr>
        <w:t>профиль Организация и управление туристского предприятия</w:t>
      </w: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Default="00610894" w:rsidP="0063522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10894" w:rsidRPr="00195571" w:rsidRDefault="00610894" w:rsidP="00610894">
      <w:pPr>
        <w:widowControl w:val="0"/>
        <w:autoSpaceDE w:val="0"/>
        <w:autoSpaceDN w:val="0"/>
        <w:adjustRightInd w:val="0"/>
        <w:jc w:val="center"/>
      </w:pPr>
      <w:r w:rsidRPr="00195571">
        <w:t>Волгодонск 2024</w:t>
      </w:r>
    </w:p>
    <w:p w:rsidR="00610894" w:rsidRPr="008050D8" w:rsidRDefault="00610894" w:rsidP="00610894">
      <w:pPr>
        <w:jc w:val="center"/>
      </w:pPr>
      <w:r w:rsidRPr="008050D8">
        <w:lastRenderedPageBreak/>
        <w:t>Автор:</w:t>
      </w:r>
    </w:p>
    <w:p w:rsidR="000B1F1C" w:rsidRPr="008050D8" w:rsidRDefault="000B1F1C" w:rsidP="000B1F1C">
      <w:bookmarkStart w:id="0" w:name="_GoBack"/>
      <w:bookmarkEnd w:id="0"/>
    </w:p>
    <w:p w:rsidR="000B1F1C" w:rsidRPr="00BE5EB1" w:rsidRDefault="000B1F1C" w:rsidP="000B1F1C">
      <w:pPr>
        <w:jc w:val="center"/>
      </w:pPr>
      <w:r w:rsidRPr="008050D8">
        <w:t xml:space="preserve">доцент кафедры СКС и ГД, </w:t>
      </w:r>
      <w:proofErr w:type="spellStart"/>
      <w:r w:rsidRPr="008050D8">
        <w:t>канд</w:t>
      </w:r>
      <w:proofErr w:type="gramStart"/>
      <w:r w:rsidRPr="008050D8">
        <w:t>.</w:t>
      </w:r>
      <w:r>
        <w:t>ф</w:t>
      </w:r>
      <w:proofErr w:type="gramEnd"/>
      <w:r>
        <w:t>ил</w:t>
      </w:r>
      <w:r w:rsidRPr="008050D8">
        <w:t>.наук</w:t>
      </w:r>
      <w:proofErr w:type="spellEnd"/>
      <w:r w:rsidRPr="008050D8">
        <w:t xml:space="preserve">, </w:t>
      </w:r>
      <w:proofErr w:type="spellStart"/>
      <w:r w:rsidRPr="008050D8">
        <w:t>О.А.Катеринич</w:t>
      </w:r>
      <w:proofErr w:type="spellEnd"/>
    </w:p>
    <w:p w:rsidR="00610894" w:rsidRDefault="00610894" w:rsidP="00610894">
      <w:pPr>
        <w:ind w:firstLine="709"/>
        <w:jc w:val="both"/>
        <w:rPr>
          <w:sz w:val="28"/>
          <w:szCs w:val="28"/>
        </w:rPr>
      </w:pPr>
    </w:p>
    <w:p w:rsidR="00610894" w:rsidRPr="002B4FFC" w:rsidRDefault="00610894" w:rsidP="00610894">
      <w:pPr>
        <w:jc w:val="both"/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rPr>
          <w:sz w:val="28"/>
          <w:szCs w:val="28"/>
        </w:rPr>
      </w:pPr>
    </w:p>
    <w:p w:rsidR="00610894" w:rsidRDefault="00610894" w:rsidP="00610894">
      <w:pPr>
        <w:jc w:val="center"/>
        <w:rPr>
          <w:sz w:val="28"/>
          <w:szCs w:val="28"/>
        </w:rPr>
      </w:pPr>
    </w:p>
    <w:p w:rsidR="00610894" w:rsidRDefault="00610894" w:rsidP="00610894">
      <w:pPr>
        <w:jc w:val="center"/>
        <w:rPr>
          <w:sz w:val="28"/>
          <w:szCs w:val="28"/>
        </w:rPr>
      </w:pPr>
    </w:p>
    <w:p w:rsidR="00610894" w:rsidRPr="002B4FFC" w:rsidRDefault="00610894" w:rsidP="00610894">
      <w:pPr>
        <w:jc w:val="center"/>
        <w:rPr>
          <w:sz w:val="28"/>
          <w:szCs w:val="28"/>
        </w:rPr>
      </w:pPr>
    </w:p>
    <w:p w:rsidR="00610894" w:rsidRDefault="00610894" w:rsidP="00610894">
      <w:pPr>
        <w:tabs>
          <w:tab w:val="left" w:pos="709"/>
        </w:tabs>
        <w:jc w:val="center"/>
      </w:pPr>
      <w:r>
        <w:t xml:space="preserve">Методические рекомендации </w:t>
      </w:r>
      <w:r w:rsidRPr="00F947E1">
        <w:t xml:space="preserve">определяют </w:t>
      </w:r>
      <w:r>
        <w:t xml:space="preserve">примерную тематику и </w:t>
      </w:r>
      <w:r w:rsidRPr="00F947E1">
        <w:t>основные  требования  к  выполнению самостоятельной  работы  по  дисциплине  «</w:t>
      </w:r>
      <w:r w:rsidRPr="001A2F0C">
        <w:t>История (история России, всеобщая история)</w:t>
      </w:r>
      <w:r w:rsidRPr="00F947E1">
        <w:t>»  и  предназначены  для  оказания  методической  помощи  студентам, обучающимся</w:t>
      </w:r>
      <w:r>
        <w:t xml:space="preserve"> </w:t>
      </w:r>
      <w:r w:rsidRPr="00F947E1">
        <w:t xml:space="preserve">по направлению </w:t>
      </w:r>
    </w:p>
    <w:p w:rsidR="00610894" w:rsidRPr="00195571" w:rsidRDefault="00610894" w:rsidP="00610894">
      <w:pPr>
        <w:tabs>
          <w:tab w:val="left" w:pos="709"/>
        </w:tabs>
        <w:jc w:val="center"/>
      </w:pPr>
      <w:r w:rsidRPr="00C00A13">
        <w:t xml:space="preserve"> </w:t>
      </w:r>
      <w:r w:rsidRPr="004800F8">
        <w:t>43.03.0</w:t>
      </w:r>
      <w:r>
        <w:t>2</w:t>
      </w:r>
      <w:r w:rsidRPr="004800F8">
        <w:t xml:space="preserve"> </w:t>
      </w:r>
      <w:r>
        <w:t>Туризм</w:t>
      </w:r>
    </w:p>
    <w:p w:rsidR="00BA7056" w:rsidRDefault="00BA7056" w:rsidP="00BA7056">
      <w:pPr>
        <w:tabs>
          <w:tab w:val="left" w:pos="709"/>
        </w:tabs>
        <w:jc w:val="both"/>
        <w:rPr>
          <w:sz w:val="28"/>
          <w:szCs w:val="28"/>
        </w:rPr>
      </w:pPr>
    </w:p>
    <w:p w:rsidR="00BA7056" w:rsidRDefault="00BA7056" w:rsidP="00BA7056">
      <w:pPr>
        <w:jc w:val="center"/>
        <w:rPr>
          <w:b/>
          <w:sz w:val="28"/>
          <w:szCs w:val="28"/>
        </w:rPr>
      </w:pPr>
    </w:p>
    <w:p w:rsidR="00BA7056" w:rsidRDefault="00BA7056" w:rsidP="00BA7056">
      <w:pPr>
        <w:jc w:val="both"/>
      </w:pPr>
    </w:p>
    <w:p w:rsidR="00BA7056" w:rsidRDefault="00BA7056" w:rsidP="00BA7056">
      <w:pPr>
        <w:spacing w:after="240"/>
        <w:ind w:right="14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BA7056" w:rsidRDefault="00BA7056" w:rsidP="00BA7056">
      <w:pPr>
        <w:ind w:firstLine="567"/>
        <w:jc w:val="both"/>
      </w:pPr>
      <w:r>
        <w:t xml:space="preserve"> Целями освоения дисциплины «</w:t>
      </w:r>
      <w:r w:rsidR="00A25275" w:rsidRPr="00A25275">
        <w:t>Экспозиционно-выставочная работа</w:t>
      </w:r>
      <w:r>
        <w:t>» являются научное познание окружающего, в том числе социального, как важнейшего компонента взаимодействия человека с миром, а также формирование целостного видения исторического процесса, изучение исторического места России в мировом сообществе цивилизаций, понимание особенностей развития российского социума и культуры в сравнении с культурно-историческим опытом разных народов</w:t>
      </w:r>
    </w:p>
    <w:p w:rsidR="00BA7056" w:rsidRDefault="00BA7056" w:rsidP="00BA7056">
      <w:pPr>
        <w:ind w:firstLine="567"/>
      </w:pPr>
      <w:r>
        <w:t>Задачи дисциплины: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 xml:space="preserve"> - раскрыть разнообразие исторического процесса, показать основные закономерности и движущие силы, место человека в историческом процессе и политической организации общества;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   изучить процесс становления и развития российской цивилизации;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 показать современную историческую проблематику дискуссий и споров в   российской и зарубежной историографии;</w:t>
      </w:r>
    </w:p>
    <w:p w:rsidR="00284C5C" w:rsidRDefault="00284C5C" w:rsidP="00BA7056">
      <w:pPr>
        <w:shd w:val="clear" w:color="auto" w:fill="FFFFFF"/>
        <w:ind w:firstLine="567"/>
        <w:jc w:val="both"/>
      </w:pPr>
    </w:p>
    <w:p w:rsidR="00A25275" w:rsidRDefault="00A25275" w:rsidP="00BA7056">
      <w:pPr>
        <w:shd w:val="clear" w:color="auto" w:fill="FFFFFF"/>
        <w:ind w:firstLine="567"/>
        <w:jc w:val="both"/>
      </w:pPr>
    </w:p>
    <w:p w:rsidR="004E59F0" w:rsidRDefault="004E59F0" w:rsidP="00BA7056">
      <w:pPr>
        <w:shd w:val="clear" w:color="auto" w:fill="FFFFFF"/>
        <w:jc w:val="both"/>
      </w:pPr>
    </w:p>
    <w:p w:rsidR="00E57064" w:rsidRPr="00284C5C" w:rsidRDefault="00E57064" w:rsidP="005C3860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</w:p>
    <w:p w:rsidR="00BA7056" w:rsidRDefault="00BA7056" w:rsidP="00BA7056">
      <w:pPr>
        <w:pStyle w:val="a7"/>
        <w:tabs>
          <w:tab w:val="left" w:pos="10065"/>
        </w:tabs>
        <w:ind w:left="360" w:right="-2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1. Общие тре</w:t>
      </w:r>
      <w:r w:rsidR="000659C8">
        <w:rPr>
          <w:sz w:val="28"/>
          <w:szCs w:val="28"/>
        </w:rPr>
        <w:t>бования к выполнению практической</w:t>
      </w:r>
      <w:r>
        <w:rPr>
          <w:sz w:val="28"/>
          <w:szCs w:val="28"/>
        </w:rPr>
        <w:t xml:space="preserve">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4"/>
          <w:szCs w:val="24"/>
        </w:rPr>
        <w:t xml:space="preserve">      Методика это способ целесообразного или последовательного выполнения какой-либо работы. В данном случае это способ написания </w:t>
      </w:r>
      <w:r w:rsidR="000659C8">
        <w:rPr>
          <w:b w:val="0"/>
          <w:sz w:val="24"/>
          <w:szCs w:val="24"/>
        </w:rPr>
        <w:t xml:space="preserve">письменной </w:t>
      </w:r>
      <w:r>
        <w:rPr>
          <w:b w:val="0"/>
          <w:sz w:val="24"/>
          <w:szCs w:val="24"/>
        </w:rPr>
        <w:t>контрольной работы.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Контрольная работа – это самостоятельная письменная работа, посвященная рассмотрению отдельного аспекта проблемы и основанная на результатах изучения ограниченного числа литературных источников определенной тематики. Работа над контрольной работой требует от студента ряд специфических навыков и умений: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навыка работы с текстом (понимание содержания текста, аналитика основных проблем книги, адекватное восприятие особой стилистики текста);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основ самостоятельного, творческого и критического мышления;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умения изложить проанализированный материал, а также свои мысли в контексте с изученным материалом.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Основными целями выполнения контрольных работ являются: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систематизация, закрепление, расширение теоретических знаний и практических навыков по дисциплине;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применение этих знаний и навыков при решении конкретных учебных задач, развитие навыков самостоятельной деятельности студента – будущего специалиста высшей квалификации.        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 Написание контрольной работы является неотъемлемой частью учебного процесса, одной из форм самостоятельной работы студентов. Выполнение контрольной работы позволит изучить и отработать учебный материал, обобщить факты, произвести анализ.</w:t>
      </w:r>
    </w:p>
    <w:p w:rsidR="00BA7056" w:rsidRDefault="00BA7056" w:rsidP="00BA7056">
      <w:pPr>
        <w:pStyle w:val="a7"/>
        <w:tabs>
          <w:tab w:val="left" w:pos="10065"/>
        </w:tabs>
        <w:ind w:right="-2" w:firstLine="851"/>
        <w:jc w:val="both"/>
        <w:rPr>
          <w:b w:val="0"/>
          <w:sz w:val="28"/>
          <w:szCs w:val="28"/>
        </w:rPr>
      </w:pP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3B1C">
        <w:rPr>
          <w:sz w:val="28"/>
          <w:szCs w:val="28"/>
        </w:rPr>
        <w:t>1.1 Этапы выполнения практической</w:t>
      </w:r>
      <w:r>
        <w:rPr>
          <w:sz w:val="28"/>
          <w:szCs w:val="28"/>
        </w:rPr>
        <w:t xml:space="preserve">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rPr>
          <w:sz w:val="28"/>
          <w:szCs w:val="28"/>
        </w:rPr>
      </w:pPr>
    </w:p>
    <w:p w:rsidR="00BA7056" w:rsidRDefault="00663B1C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самостоятельной</w:t>
      </w:r>
      <w:r w:rsidR="00BA7056">
        <w:rPr>
          <w:b w:val="0"/>
          <w:sz w:val="24"/>
          <w:szCs w:val="24"/>
        </w:rPr>
        <w:t xml:space="preserve"> работы должно включать в себя следующие этапы:</w:t>
      </w:r>
    </w:p>
    <w:p w:rsidR="00BA7056" w:rsidRDefault="00BA7056" w:rsidP="00BA7056">
      <w:pPr>
        <w:pStyle w:val="a7"/>
        <w:tabs>
          <w:tab w:val="num" w:pos="720"/>
          <w:tab w:val="left" w:pos="10065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Сбор литературы по теме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Следует обратить внимание, что студенты не должны ориентироваться только на учебники и справочную литературу. Необходимо знакомство со статьями в журналах по проблеме исследования.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подборе литературы студент может проконсультироваться с преподавателем, но все же он должен самостоятельно поработать в каталоге, просмотреть журнальную </w:t>
      </w:r>
      <w:r>
        <w:rPr>
          <w:b w:val="0"/>
          <w:sz w:val="24"/>
          <w:szCs w:val="24"/>
        </w:rPr>
        <w:lastRenderedPageBreak/>
        <w:t>периодику, что будет способствовать формированию навыков научной работы. Необходимо иметь в виду, что качество работы в значительной степени определяется уровнем литературы, которую он использовал, а также широтой охвата теоретических источников по рассматриваемой проблеме.</w:t>
      </w:r>
    </w:p>
    <w:p w:rsidR="00BA7056" w:rsidRDefault="00BA7056" w:rsidP="00BA7056">
      <w:pPr>
        <w:pStyle w:val="a7"/>
        <w:tabs>
          <w:tab w:val="num" w:pos="720"/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Конспектирование собранной литературы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контрольной работы следует начинать после ознакомления всего курса, уточняя его специфику и смысловую направленность.</w:t>
      </w:r>
    </w:p>
    <w:p w:rsidR="00BA7056" w:rsidRDefault="00BA7056" w:rsidP="00BA7056">
      <w:pPr>
        <w:ind w:firstLine="567"/>
        <w:jc w:val="both"/>
      </w:pPr>
      <w:r>
        <w:t>К началу работы над темой поработайте с литературой. Выделите из прочитанного    необходимый объем содержания, осмыслите его практическую значимость, выясните значение незнакомых слов.</w:t>
      </w:r>
    </w:p>
    <w:p w:rsidR="00BA7056" w:rsidRDefault="00BA7056" w:rsidP="00BA7056">
      <w:pPr>
        <w:ind w:firstLine="567"/>
        <w:jc w:val="both"/>
      </w:pPr>
      <w:r>
        <w:tab/>
        <w:t>Конспектирование является очень в</w:t>
      </w:r>
      <w:r w:rsidR="00663B1C">
        <w:t>ажным при выполнении практической</w:t>
      </w:r>
      <w:r>
        <w:t xml:space="preserve"> работы. При конспектировании очень важно выделить основные идеи прочитанного текста, а также кратко изложить логику конспектируемого произведения. Поэтому конспектирование ни в коем случае не должно быть простым переписыванием текста и тем более ксерокопированием. Конспектирование сопряжено интеллектуальной деятельностью: поскольку благодаря собственным усилиям студент выбирает из конспектируемого текста именно то, что прямо и непосредственно связано с темой, выделяет главные положения.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итоге студент логично, последовательно пишет связанный текст, в котором допускается цитирование наиболее ярких и глубоких положений. При цитировании должны делаться ссылки на соответствующие работы и страницы в них. </w:t>
      </w:r>
    </w:p>
    <w:p w:rsidR="00BA7056" w:rsidRDefault="00BA7056" w:rsidP="00BA7056">
      <w:pPr>
        <w:ind w:firstLine="567"/>
        <w:jc w:val="both"/>
      </w:pPr>
      <w:r>
        <w:t>Формируйте собственное суждение, отталкиваясь от полученной информации.</w:t>
      </w:r>
    </w:p>
    <w:p w:rsidR="00BA7056" w:rsidRDefault="00BA7056" w:rsidP="00BA7056">
      <w:pPr>
        <w:ind w:firstLine="567"/>
        <w:jc w:val="both"/>
      </w:pP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1.2  Структура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b w:val="0"/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b w:val="0"/>
          <w:sz w:val="24"/>
          <w:szCs w:val="24"/>
        </w:rPr>
        <w:t>1. Титульный лист (Приложение А)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2.Содержание. В содержании указываются основные разделы (главы), подразделы и номера соответствующих им страниц.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Введение. Введение пишется на 1-1,5 страницах. Во введении необходимо обосновать актуальность темы, место и роль в изучаемом курсе, сформулировать цель и задачи работы, указать основные источники, которые использовались для ее раскрытия.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Основная часть. Здесь раскрывается содержание темы. Она включает в себя вопрос, который необходимо будет рассмотреть: провести теоретический анализ источников по теме, систематизацию документов, мнений. </w:t>
      </w:r>
    </w:p>
    <w:p w:rsidR="00BA7056" w:rsidRDefault="00BA7056" w:rsidP="00BA7056">
      <w:pPr>
        <w:ind w:firstLine="567"/>
        <w:jc w:val="both"/>
      </w:pPr>
      <w:r>
        <w:t>4. Заключение. Заключение пишется на 1-2 страницах. В нем студент обобщает изложенный в работе материал, формулирует выводы по данной проблеме.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Список литературы.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раскрытии темы необходимо использовать не менее пяти источников. В списке литературы дается перечень использованных источников в алфавитном порядке, с указанием издательства и года издания, количества страниц. 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Общий объем работы 10-15 страниц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формата А 4, страницы нумеруются.</w:t>
      </w:r>
    </w:p>
    <w:p w:rsidR="00BA7056" w:rsidRDefault="00BA7056" w:rsidP="00BA7056">
      <w:pPr>
        <w:rPr>
          <w:b/>
          <w:sz w:val="28"/>
          <w:szCs w:val="28"/>
        </w:rPr>
      </w:pPr>
    </w:p>
    <w:p w:rsidR="00BA7056" w:rsidRDefault="00BA7056" w:rsidP="00BA7056"/>
    <w:p w:rsidR="00284C5C" w:rsidRDefault="00284C5C" w:rsidP="00BA7056"/>
    <w:p w:rsidR="00284C5C" w:rsidRDefault="00284C5C" w:rsidP="00BA7056"/>
    <w:p w:rsidR="00284C5C" w:rsidRDefault="00284C5C" w:rsidP="00BA7056"/>
    <w:p w:rsidR="00284C5C" w:rsidRDefault="00284C5C" w:rsidP="00BA7056"/>
    <w:p w:rsidR="00284C5C" w:rsidRDefault="00284C5C" w:rsidP="00BA7056"/>
    <w:p w:rsidR="00A25275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25275" w:rsidRDefault="00A25275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25275" w:rsidRDefault="00A25275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25275" w:rsidRDefault="00A25275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25275" w:rsidRDefault="00A25275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A7056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Контрольно-измерительные материалы по дисциплине</w:t>
      </w:r>
    </w:p>
    <w:p w:rsidR="00BA7056" w:rsidRDefault="00BA7056" w:rsidP="00BA7056">
      <w:pPr>
        <w:spacing w:line="213" w:lineRule="auto"/>
        <w:ind w:firstLine="709"/>
        <w:rPr>
          <w:b/>
        </w:rPr>
      </w:pPr>
    </w:p>
    <w:p w:rsidR="00284C5C" w:rsidRPr="00284C5C" w:rsidRDefault="00BA7056" w:rsidP="00284C5C">
      <w:pPr>
        <w:spacing w:line="213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2.1 </w:t>
      </w:r>
      <w:r w:rsidR="00284C5C" w:rsidRPr="00284C5C">
        <w:rPr>
          <w:b/>
          <w:sz w:val="28"/>
          <w:szCs w:val="28"/>
        </w:rPr>
        <w:t>Вопросы к зачету по дисциплине «</w:t>
      </w:r>
      <w:r w:rsidR="00A25275">
        <w:rPr>
          <w:b/>
          <w:sz w:val="28"/>
          <w:szCs w:val="28"/>
        </w:rPr>
        <w:t>Экспозиционно-выставочная работа</w:t>
      </w:r>
      <w:r w:rsidR="00284C5C" w:rsidRPr="00284C5C">
        <w:rPr>
          <w:b/>
          <w:sz w:val="28"/>
          <w:szCs w:val="28"/>
        </w:rPr>
        <w:t>»</w:t>
      </w:r>
    </w:p>
    <w:p w:rsidR="00284C5C" w:rsidRDefault="00284C5C" w:rsidP="00284C5C">
      <w:pPr>
        <w:spacing w:line="213" w:lineRule="auto"/>
        <w:rPr>
          <w:sz w:val="28"/>
          <w:szCs w:val="28"/>
        </w:rPr>
      </w:pPr>
    </w:p>
    <w:p w:rsidR="00A25275" w:rsidRPr="00A25275" w:rsidRDefault="00A25275" w:rsidP="00A25275">
      <w:r w:rsidRPr="00A25275">
        <w:t>1.</w:t>
      </w:r>
      <w:r w:rsidRPr="00A25275">
        <w:tab/>
        <w:t>От базаров древнего мира к современным выставкам. История возникновения,</w:t>
      </w:r>
    </w:p>
    <w:p w:rsidR="00A25275" w:rsidRPr="00A25275" w:rsidRDefault="00A25275" w:rsidP="00A25275">
      <w:r w:rsidRPr="00A25275">
        <w:t>становления и развития выставок</w:t>
      </w:r>
      <w:proofErr w:type="gramStart"/>
      <w:r w:rsidRPr="00A25275">
        <w:t xml:space="preserve"> .</w:t>
      </w:r>
      <w:proofErr w:type="gramEnd"/>
    </w:p>
    <w:p w:rsidR="00A25275" w:rsidRPr="00A25275" w:rsidRDefault="00A25275" w:rsidP="00A25275">
      <w:r w:rsidRPr="00A25275">
        <w:t>2.</w:t>
      </w:r>
      <w:r w:rsidRPr="00A25275">
        <w:tab/>
        <w:t>Терминология,   основные   определения   экспозиционно-выставочной деятельности.</w:t>
      </w:r>
    </w:p>
    <w:p w:rsidR="00A25275" w:rsidRPr="00A25275" w:rsidRDefault="00A25275" w:rsidP="00A25275">
      <w:r w:rsidRPr="00A25275">
        <w:t>3.</w:t>
      </w:r>
      <w:r w:rsidRPr="00A25275">
        <w:tab/>
        <w:t>Нормативно-правовые    документы,    регламентирующие выставочную деятельность в РФ.</w:t>
      </w:r>
    </w:p>
    <w:p w:rsidR="00A25275" w:rsidRPr="00A25275" w:rsidRDefault="00A25275" w:rsidP="00A25275">
      <w:r w:rsidRPr="00A25275">
        <w:t>4.</w:t>
      </w:r>
      <w:r w:rsidRPr="00A25275">
        <w:tab/>
        <w:t>Назначение  выставок,  из  роль  в  современном  обществе,  в профессиональной сфере деятельности.</w:t>
      </w:r>
    </w:p>
    <w:p w:rsidR="00A25275" w:rsidRPr="00A25275" w:rsidRDefault="00A25275" w:rsidP="00A25275">
      <w:r w:rsidRPr="00A25275">
        <w:t>5.</w:t>
      </w:r>
      <w:r w:rsidRPr="00A25275">
        <w:tab/>
        <w:t>Выставка: понятие и основные функции.</w:t>
      </w:r>
    </w:p>
    <w:p w:rsidR="00A25275" w:rsidRPr="00A25275" w:rsidRDefault="00A25275" w:rsidP="00A25275">
      <w:r w:rsidRPr="00A25275">
        <w:t>6.</w:t>
      </w:r>
      <w:r w:rsidRPr="00A25275">
        <w:tab/>
        <w:t>История возникновения и развития ярмарок и выставок в России.</w:t>
      </w:r>
    </w:p>
    <w:p w:rsidR="00A25275" w:rsidRPr="00A25275" w:rsidRDefault="00A25275" w:rsidP="00A25275">
      <w:r w:rsidRPr="00A25275">
        <w:t>7.</w:t>
      </w:r>
      <w:r w:rsidRPr="00A25275">
        <w:tab/>
        <w:t xml:space="preserve">Классификация выставок </w:t>
      </w:r>
    </w:p>
    <w:p w:rsidR="00A25275" w:rsidRPr="00A25275" w:rsidRDefault="00A25275" w:rsidP="00A25275">
      <w:r w:rsidRPr="00A25275">
        <w:t>8.</w:t>
      </w:r>
      <w:r w:rsidRPr="00A25275">
        <w:tab/>
        <w:t>Основные  условия,  характеризующие  всемирные  торговые выставки.</w:t>
      </w:r>
    </w:p>
    <w:p w:rsidR="00A25275" w:rsidRPr="00A25275" w:rsidRDefault="00A25275" w:rsidP="00A25275">
      <w:r w:rsidRPr="00A25275">
        <w:t>9.</w:t>
      </w:r>
      <w:r w:rsidRPr="00A25275">
        <w:tab/>
        <w:t>Основные этапы проектирования и создания экспозиции.</w:t>
      </w:r>
    </w:p>
    <w:p w:rsidR="00A25275" w:rsidRPr="00A25275" w:rsidRDefault="00A25275" w:rsidP="00A25275">
      <w:r w:rsidRPr="00A25275">
        <w:t>10.</w:t>
      </w:r>
      <w:r w:rsidRPr="00A25275">
        <w:tab/>
        <w:t>Организация рекламной компании выставки.</w:t>
      </w:r>
    </w:p>
    <w:p w:rsidR="00A25275" w:rsidRPr="00A25275" w:rsidRDefault="00A25275" w:rsidP="00A25275">
      <w:r w:rsidRPr="00A25275">
        <w:t>11.</w:t>
      </w:r>
      <w:r w:rsidRPr="00A25275">
        <w:tab/>
        <w:t>Принципы построения выставочной экспозиции.</w:t>
      </w:r>
    </w:p>
    <w:p w:rsidR="00A25275" w:rsidRPr="00A25275" w:rsidRDefault="00A25275" w:rsidP="00A25275">
      <w:r w:rsidRPr="00A25275">
        <w:t>12.</w:t>
      </w:r>
      <w:r w:rsidRPr="00A25275">
        <w:tab/>
        <w:t>Стенд как средство коммуникации. Типы стендов.</w:t>
      </w:r>
    </w:p>
    <w:p w:rsidR="00A25275" w:rsidRPr="00A25275" w:rsidRDefault="00A25275" w:rsidP="00A25275">
      <w:r w:rsidRPr="00A25275">
        <w:t>13.</w:t>
      </w:r>
      <w:r w:rsidRPr="00A25275">
        <w:tab/>
        <w:t>Экспозиционный маршрут.</w:t>
      </w:r>
    </w:p>
    <w:p w:rsidR="00A25275" w:rsidRPr="00A25275" w:rsidRDefault="00A25275" w:rsidP="00A25275">
      <w:r w:rsidRPr="00A25275">
        <w:t>14.</w:t>
      </w:r>
      <w:r w:rsidRPr="00A25275">
        <w:tab/>
        <w:t>Цели участии в выставке.</w:t>
      </w:r>
    </w:p>
    <w:p w:rsidR="00A25275" w:rsidRPr="00A25275" w:rsidRDefault="00A25275" w:rsidP="00A25275">
      <w:r w:rsidRPr="00A25275">
        <w:t>15.</w:t>
      </w:r>
      <w:r w:rsidRPr="00A25275">
        <w:tab/>
        <w:t>Основные критерии оценки выставки.</w:t>
      </w:r>
    </w:p>
    <w:p w:rsidR="00A25275" w:rsidRPr="00A25275" w:rsidRDefault="00A25275" w:rsidP="00A25275">
      <w:r w:rsidRPr="00A25275">
        <w:t>16.</w:t>
      </w:r>
      <w:r w:rsidRPr="00A25275">
        <w:tab/>
        <w:t>Документационное  обеспечение  участия  фирмы/организации  в выставке.</w:t>
      </w:r>
    </w:p>
    <w:p w:rsidR="00A25275" w:rsidRPr="00A25275" w:rsidRDefault="00A25275" w:rsidP="00A25275">
      <w:r w:rsidRPr="00A25275">
        <w:t>17.</w:t>
      </w:r>
      <w:r w:rsidRPr="00A25275">
        <w:tab/>
        <w:t>Требования к персоналу на стенде.</w:t>
      </w:r>
    </w:p>
    <w:p w:rsidR="00A25275" w:rsidRPr="00A25275" w:rsidRDefault="00A25275" w:rsidP="00A25275">
      <w:r w:rsidRPr="00A25275">
        <w:t>18.</w:t>
      </w:r>
      <w:r w:rsidRPr="00A25275">
        <w:tab/>
        <w:t>Должностные обязанности стендистов.</w:t>
      </w:r>
    </w:p>
    <w:p w:rsidR="00A25275" w:rsidRPr="00A25275" w:rsidRDefault="00A25275" w:rsidP="00A25275">
      <w:r w:rsidRPr="00A25275">
        <w:t>19.</w:t>
      </w:r>
      <w:r w:rsidRPr="00A25275">
        <w:tab/>
        <w:t>Классификация посетителей выставки.</w:t>
      </w:r>
    </w:p>
    <w:p w:rsidR="00A25275" w:rsidRPr="00A25275" w:rsidRDefault="00A25275" w:rsidP="00A25275">
      <w:r w:rsidRPr="00A25275">
        <w:t>20.</w:t>
      </w:r>
      <w:r w:rsidRPr="00A25275">
        <w:tab/>
        <w:t>Функциональные зоны выставочного стенда.</w:t>
      </w:r>
    </w:p>
    <w:p w:rsidR="00A25275" w:rsidRPr="00A25275" w:rsidRDefault="00A25275" w:rsidP="00A25275">
      <w:r w:rsidRPr="00A25275">
        <w:t>21.</w:t>
      </w:r>
      <w:r w:rsidRPr="00A25275">
        <w:tab/>
        <w:t>Основные стендовые услуги.</w:t>
      </w:r>
    </w:p>
    <w:p w:rsidR="00A25275" w:rsidRPr="00A25275" w:rsidRDefault="00A25275" w:rsidP="00A25275">
      <w:r w:rsidRPr="00A25275">
        <w:t>22.</w:t>
      </w:r>
      <w:r w:rsidRPr="00A25275">
        <w:tab/>
        <w:t>Основные этапы разработки выставочной экспозиции.</w:t>
      </w:r>
    </w:p>
    <w:p w:rsidR="00A25275" w:rsidRPr="00A25275" w:rsidRDefault="00A25275" w:rsidP="00A25275">
      <w:r w:rsidRPr="00A25275">
        <w:t>23.</w:t>
      </w:r>
      <w:r w:rsidRPr="00A25275">
        <w:tab/>
        <w:t>Выставка как экскурсионный объект: цели, задачи, место в экскурсии.</w:t>
      </w:r>
    </w:p>
    <w:p w:rsidR="00A25275" w:rsidRPr="00A25275" w:rsidRDefault="00A25275" w:rsidP="00A25275">
      <w:r w:rsidRPr="00A25275">
        <w:t>24.</w:t>
      </w:r>
      <w:r w:rsidRPr="00A25275">
        <w:tab/>
        <w:t>Назначение выставок, их роль в современном обществе, в профессиональной сфере</w:t>
      </w:r>
    </w:p>
    <w:p w:rsidR="00A25275" w:rsidRPr="00A25275" w:rsidRDefault="00A25275" w:rsidP="00A25275">
      <w:r w:rsidRPr="00A25275">
        <w:t>деятельности.</w:t>
      </w:r>
    </w:p>
    <w:p w:rsidR="00A25275" w:rsidRPr="00A25275" w:rsidRDefault="00A25275" w:rsidP="00A25275">
      <w:r w:rsidRPr="00A25275">
        <w:t>25.</w:t>
      </w:r>
      <w:r w:rsidRPr="00A25275">
        <w:tab/>
        <w:t>Выставка как составная часть и цель экскурсионной работы гостиничного предприятия.</w:t>
      </w:r>
    </w:p>
    <w:p w:rsidR="00A25275" w:rsidRPr="00A25275" w:rsidRDefault="00A25275" w:rsidP="00A25275">
      <w:r w:rsidRPr="00A25275">
        <w:t>26.</w:t>
      </w:r>
      <w:r w:rsidRPr="00A25275">
        <w:tab/>
        <w:t>Основные характеристики выставки: их значение и взаимосвязь.</w:t>
      </w:r>
    </w:p>
    <w:p w:rsidR="00A25275" w:rsidRPr="00A25275" w:rsidRDefault="00A25275" w:rsidP="00A25275">
      <w:r w:rsidRPr="00A25275">
        <w:t>27.</w:t>
      </w:r>
      <w:r w:rsidRPr="00A25275">
        <w:tab/>
        <w:t>Условия высокой эффективности ярмарки и выставки.</w:t>
      </w:r>
    </w:p>
    <w:p w:rsidR="00A25275" w:rsidRPr="00A25275" w:rsidRDefault="00A25275" w:rsidP="00A25275">
      <w:r w:rsidRPr="00A25275">
        <w:t>28.</w:t>
      </w:r>
      <w:r w:rsidRPr="00A25275">
        <w:tab/>
        <w:t>Выставочная экспозиция экскурсионного продукта: организация и условия проведения.</w:t>
      </w:r>
    </w:p>
    <w:p w:rsidR="00A25275" w:rsidRPr="00A25275" w:rsidRDefault="00A25275" w:rsidP="00A25275">
      <w:r w:rsidRPr="00A25275">
        <w:t>29.</w:t>
      </w:r>
      <w:r w:rsidRPr="00A25275">
        <w:tab/>
        <w:t>Привлечение посетителей на стенд компании: формы и методы.</w:t>
      </w:r>
    </w:p>
    <w:p w:rsidR="00284C5C" w:rsidRDefault="00A25275" w:rsidP="00A25275">
      <w:pPr>
        <w:rPr>
          <w:b/>
        </w:rPr>
      </w:pPr>
      <w:r w:rsidRPr="00A25275">
        <w:t>30.</w:t>
      </w:r>
      <w:r w:rsidRPr="00A25275">
        <w:tab/>
        <w:t>Стендист на выставке: требования к профессиональным и личностным качествам.</w:t>
      </w:r>
    </w:p>
    <w:p w:rsidR="003B4D14" w:rsidRDefault="00BA7056" w:rsidP="00A25275">
      <w:pPr>
        <w:rPr>
          <w:b/>
        </w:rPr>
      </w:pPr>
      <w:r>
        <w:rPr>
          <w:b/>
        </w:rPr>
        <w:t xml:space="preserve">  </w:t>
      </w:r>
    </w:p>
    <w:p w:rsidR="003B4D14" w:rsidRDefault="003B4D14" w:rsidP="00A25275">
      <w:pPr>
        <w:rPr>
          <w:b/>
        </w:rPr>
      </w:pP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0D00D6" w:rsidRDefault="00BA705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3. </w:t>
      </w:r>
      <w:r>
        <w:rPr>
          <w:b/>
          <w:sz w:val="28"/>
          <w:szCs w:val="28"/>
        </w:rPr>
        <w:t>Учебно-методическое обеспечение</w:t>
      </w:r>
    </w:p>
    <w:p w:rsidR="003B4D14" w:rsidRPr="00284C5C" w:rsidRDefault="003B4D14" w:rsidP="00284C5C">
      <w:pPr>
        <w:rPr>
          <w:sz w:val="0"/>
          <w:szCs w:val="0"/>
        </w:rPr>
      </w:pPr>
    </w:p>
    <w:tbl>
      <w:tblPr>
        <w:tblpPr w:leftFromText="180" w:rightFromText="180" w:vertAnchor="text" w:horzAnchor="margin" w:tblpY="207"/>
        <w:tblW w:w="95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570"/>
        <w:gridCol w:w="165"/>
        <w:gridCol w:w="4115"/>
        <w:gridCol w:w="565"/>
        <w:gridCol w:w="903"/>
        <w:gridCol w:w="695"/>
        <w:gridCol w:w="1084"/>
        <w:gridCol w:w="19"/>
      </w:tblGrid>
      <w:tr w:rsidR="00723747" w:rsidRPr="001B54DF" w:rsidTr="00723747">
        <w:trPr>
          <w:trHeight w:hRule="exact" w:val="277"/>
        </w:trPr>
        <w:tc>
          <w:tcPr>
            <w:tcW w:w="9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jc w:val="center"/>
              <w:rPr>
                <w:sz w:val="19"/>
                <w:szCs w:val="19"/>
              </w:rPr>
            </w:pPr>
            <w:r w:rsidRPr="001B54DF">
              <w:rPr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723747" w:rsidTr="00723747">
        <w:trPr>
          <w:trHeight w:hRule="exact" w:val="277"/>
        </w:trPr>
        <w:tc>
          <w:tcPr>
            <w:tcW w:w="9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723747" w:rsidTr="00723747">
        <w:trPr>
          <w:trHeight w:hRule="exact" w:val="277"/>
        </w:trPr>
        <w:tc>
          <w:tcPr>
            <w:tcW w:w="9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723747" w:rsidTr="00723747">
        <w:trPr>
          <w:trHeight w:hRule="exact" w:val="27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723747" w:rsidTr="00723747">
        <w:trPr>
          <w:trHeight w:hRule="exact" w:val="69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Переверзев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 М.П.</w:t>
            </w:r>
          </w:p>
        </w:tc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Менеджмент  в  сфере  культуры  и  искусства: учебное пособие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znanium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catalog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product</w:t>
            </w:r>
            <w:r w:rsidRPr="001B54DF">
              <w:rPr>
                <w:color w:val="000000"/>
                <w:sz w:val="19"/>
                <w:szCs w:val="19"/>
              </w:rPr>
              <w:t>/944315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Инфра-М, 2018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trHeight w:hRule="exact" w:val="27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/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723747" w:rsidTr="00723747">
        <w:trPr>
          <w:trHeight w:hRule="exact" w:val="91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Шекова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 Е.Л.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Управление  учреждениями  культуры  в  современных условиях: учебное пособие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https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e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lanbook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1B54DF">
              <w:rPr>
                <w:color w:val="000000"/>
                <w:sz w:val="19"/>
                <w:szCs w:val="19"/>
              </w:rPr>
              <w:t>/41022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Санкт-</w:t>
            </w:r>
            <w:r w:rsidR="00FE6C4C">
              <w:rPr>
                <w:color w:val="000000"/>
                <w:sz w:val="19"/>
                <w:szCs w:val="19"/>
              </w:rPr>
              <w:t>Петербург</w:t>
            </w:r>
            <w:proofErr w:type="gramStart"/>
            <w:r w:rsidR="00FE6C4C"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 w:rsidR="00FE6C4C">
              <w:rPr>
                <w:color w:val="000000"/>
                <w:sz w:val="19"/>
                <w:szCs w:val="19"/>
              </w:rPr>
              <w:t xml:space="preserve"> Планета музыки, 2017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trHeight w:hRule="exact" w:val="91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.3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proofErr w:type="spellStart"/>
            <w:r w:rsidRPr="001B54DF">
              <w:rPr>
                <w:color w:val="000000"/>
                <w:sz w:val="19"/>
                <w:szCs w:val="19"/>
              </w:rPr>
              <w:t>Тульчинский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 xml:space="preserve"> Г.Л., С. В. Герасимов, Т. Е. </w:t>
            </w:r>
            <w:proofErr w:type="spellStart"/>
            <w:r w:rsidRPr="001B54DF">
              <w:rPr>
                <w:color w:val="000000"/>
                <w:sz w:val="19"/>
                <w:szCs w:val="19"/>
              </w:rPr>
              <w:t>Лохина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Менеджмент специальных событий в сфере культуры: Учебное пособие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https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e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lanbook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1B54DF">
              <w:rPr>
                <w:color w:val="000000"/>
                <w:sz w:val="19"/>
                <w:szCs w:val="19"/>
              </w:rPr>
              <w:t>/113989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Санкт-Петербург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Планета музыки, 2019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trHeight w:hRule="exact" w:val="277"/>
        </w:trPr>
        <w:tc>
          <w:tcPr>
            <w:tcW w:w="9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723747" w:rsidTr="00723747">
        <w:trPr>
          <w:gridAfter w:val="1"/>
          <w:wAfter w:w="19" w:type="dxa"/>
          <w:trHeight w:hRule="exact" w:val="27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/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723747" w:rsidTr="00723747">
        <w:trPr>
          <w:gridAfter w:val="1"/>
          <w:wAfter w:w="19" w:type="dxa"/>
          <w:trHeight w:hRule="exact" w:val="91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 xml:space="preserve">Артемьева  Т.В, Г. Л. </w:t>
            </w:r>
            <w:proofErr w:type="spellStart"/>
            <w:r w:rsidRPr="001B54DF">
              <w:rPr>
                <w:color w:val="000000"/>
                <w:sz w:val="19"/>
                <w:szCs w:val="19"/>
              </w:rPr>
              <w:t>Тульчинский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proofErr w:type="spellStart"/>
            <w:r w:rsidRPr="001B54DF">
              <w:rPr>
                <w:color w:val="000000"/>
                <w:sz w:val="19"/>
                <w:szCs w:val="19"/>
              </w:rPr>
              <w:t>Фандрейзинг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>: привлечение средств на проекты и программы в сфере культуры и образования: Учебное пособие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https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e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lanbook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1B54DF">
              <w:rPr>
                <w:color w:val="000000"/>
                <w:sz w:val="19"/>
                <w:szCs w:val="19"/>
              </w:rPr>
              <w:t>/1929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Санкт-</w:t>
            </w:r>
            <w:r w:rsidR="00FE6C4C">
              <w:rPr>
                <w:color w:val="000000"/>
                <w:sz w:val="19"/>
                <w:szCs w:val="19"/>
              </w:rPr>
              <w:t>Петербург</w:t>
            </w:r>
            <w:proofErr w:type="gramStart"/>
            <w:r w:rsidR="00FE6C4C"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 w:rsidR="00FE6C4C">
              <w:rPr>
                <w:color w:val="000000"/>
                <w:sz w:val="19"/>
                <w:szCs w:val="19"/>
              </w:rPr>
              <w:t xml:space="preserve"> Планета музыки, 2019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gridAfter w:val="1"/>
          <w:wAfter w:w="19" w:type="dxa"/>
          <w:trHeight w:hRule="exact" w:val="277"/>
        </w:trPr>
        <w:tc>
          <w:tcPr>
            <w:tcW w:w="95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723747" w:rsidTr="00723747">
        <w:trPr>
          <w:gridAfter w:val="1"/>
          <w:wAfter w:w="19" w:type="dxa"/>
          <w:trHeight w:hRule="exact" w:val="27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/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723747" w:rsidTr="00723747">
        <w:trPr>
          <w:gridAfter w:val="1"/>
          <w:wAfter w:w="19" w:type="dxa"/>
          <w:trHeight w:hRule="exact" w:val="1576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Сапожникова А.Г.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в Донском государственном техническом университете</w:t>
            </w:r>
            <w:proofErr w:type="gramStart"/>
            <w:r w:rsidRPr="001B54DF"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1B54DF">
              <w:rPr>
                <w:color w:val="000000"/>
                <w:sz w:val="19"/>
                <w:szCs w:val="19"/>
              </w:rPr>
              <w:t xml:space="preserve"> методические указания</w:t>
            </w:r>
          </w:p>
          <w:p w:rsidR="00723747" w:rsidRPr="00723747" w:rsidRDefault="00723747" w:rsidP="00723747">
            <w:pPr>
              <w:rPr>
                <w:sz w:val="19"/>
                <w:szCs w:val="19"/>
                <w:lang w:val="en-US"/>
              </w:rPr>
            </w:pPr>
            <w:r w:rsidRPr="00723747">
              <w:rPr>
                <w:color w:val="000000"/>
                <w:sz w:val="19"/>
                <w:szCs w:val="19"/>
                <w:lang w:val="en-US"/>
              </w:rPr>
              <w:t>https://drive.google.com/open?id=1xhXL5W59- ID_uyoekOpuxd_bjWx6V7Sg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 xml:space="preserve">Донской </w:t>
            </w:r>
            <w:proofErr w:type="spellStart"/>
            <w:r w:rsidRPr="001B54DF">
              <w:rPr>
                <w:color w:val="000000"/>
                <w:sz w:val="19"/>
                <w:szCs w:val="19"/>
              </w:rPr>
              <w:t>гос</w:t>
            </w:r>
            <w:proofErr w:type="gramStart"/>
            <w:r w:rsidRPr="001B54DF">
              <w:rPr>
                <w:color w:val="000000"/>
                <w:sz w:val="19"/>
                <w:szCs w:val="19"/>
              </w:rPr>
              <w:t>.т</w:t>
            </w:r>
            <w:proofErr w:type="gramEnd"/>
            <w:r w:rsidRPr="001B54DF">
              <w:rPr>
                <w:color w:val="000000"/>
                <w:sz w:val="19"/>
                <w:szCs w:val="19"/>
              </w:rPr>
              <w:t>ех.ун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>-т , 2018.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gridAfter w:val="1"/>
          <w:wAfter w:w="19" w:type="dxa"/>
          <w:trHeight w:hRule="exact" w:val="1576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И.В. </w:t>
            </w:r>
            <w:proofErr w:type="spellStart"/>
            <w:r>
              <w:rPr>
                <w:color w:val="000000"/>
                <w:sz w:val="19"/>
                <w:szCs w:val="19"/>
              </w:rPr>
              <w:t>Кедрова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Экспозиционная и выставочная работа: методические указания по проведению практических занятий: методические указания по проведению практических занятий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https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ntb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donstu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content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ekspozicionnaya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i</w:t>
            </w:r>
            <w:r w:rsidRPr="001B54DF">
              <w:rPr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color w:val="000000"/>
                <w:sz w:val="19"/>
                <w:szCs w:val="19"/>
              </w:rPr>
              <w:t>vystavochnaya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rabota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metodicheskie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ukazaniya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po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color w:val="000000"/>
                <w:sz w:val="19"/>
                <w:szCs w:val="19"/>
              </w:rPr>
              <w:t>provedeniyu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prakticheskih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zanyatiy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ДГТУ, 2018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RPr="001B54DF" w:rsidTr="00723747">
        <w:trPr>
          <w:gridAfter w:val="1"/>
          <w:wAfter w:w="19" w:type="dxa"/>
          <w:trHeight w:hRule="exact" w:val="277"/>
        </w:trPr>
        <w:tc>
          <w:tcPr>
            <w:tcW w:w="95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jc w:val="center"/>
              <w:rPr>
                <w:sz w:val="19"/>
                <w:szCs w:val="19"/>
              </w:rPr>
            </w:pPr>
            <w:r w:rsidRPr="001B54DF">
              <w:rPr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723747" w:rsidRPr="000B1F1C" w:rsidTr="00723747">
        <w:trPr>
          <w:gridAfter w:val="1"/>
          <w:wAfter w:w="19" w:type="dxa"/>
          <w:trHeight w:hRule="exact" w:val="478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</w:p>
        </w:tc>
        <w:tc>
          <w:tcPr>
            <w:tcW w:w="90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Экспозиционно-выставочная работа</w:t>
            </w:r>
          </w:p>
          <w:p w:rsidR="00723747" w:rsidRPr="005655A4" w:rsidRDefault="00723747" w:rsidP="00723747">
            <w:pPr>
              <w:rPr>
                <w:sz w:val="19"/>
                <w:szCs w:val="19"/>
                <w:lang w:val="en-US"/>
              </w:rPr>
            </w:pPr>
            <w:proofErr w:type="gramStart"/>
            <w:r w:rsidRPr="001B54DF">
              <w:rPr>
                <w:color w:val="000000"/>
                <w:sz w:val="19"/>
                <w:szCs w:val="19"/>
              </w:rPr>
              <w:t>ЭБС</w:t>
            </w:r>
            <w:r w:rsidRPr="005655A4">
              <w:rPr>
                <w:color w:val="000000"/>
                <w:sz w:val="19"/>
                <w:szCs w:val="19"/>
                <w:lang w:val="en-US"/>
              </w:rPr>
              <w:t xml:space="preserve">  “[</w:t>
            </w:r>
            <w:proofErr w:type="spellStart"/>
            <w:r w:rsidRPr="005655A4">
              <w:rPr>
                <w:color w:val="000000"/>
                <w:sz w:val="19"/>
                <w:szCs w:val="19"/>
                <w:lang w:val="en-US"/>
              </w:rPr>
              <w:t>IPRbooks</w:t>
            </w:r>
            <w:proofErr w:type="spellEnd"/>
            <w:r w:rsidRPr="005655A4">
              <w:rPr>
                <w:color w:val="000000"/>
                <w:sz w:val="19"/>
                <w:szCs w:val="19"/>
                <w:lang w:val="en-US"/>
              </w:rPr>
              <w:t>” [http://www.iprbookshop.ru]</w:t>
            </w:r>
            <w:proofErr w:type="gramEnd"/>
          </w:p>
        </w:tc>
      </w:tr>
      <w:tr w:rsidR="00723747" w:rsidRPr="001B54DF" w:rsidTr="00723747">
        <w:trPr>
          <w:gridAfter w:val="1"/>
          <w:wAfter w:w="19" w:type="dxa"/>
          <w:trHeight w:hRule="exact" w:val="478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</w:p>
        </w:tc>
        <w:tc>
          <w:tcPr>
            <w:tcW w:w="90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Экспозиционно-выставочная работа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 xml:space="preserve">ЭБС "Университетская библиотека </w:t>
            </w:r>
            <w:proofErr w:type="spellStart"/>
            <w:r>
              <w:rPr>
                <w:color w:val="000000"/>
                <w:sz w:val="19"/>
                <w:szCs w:val="19"/>
              </w:rPr>
              <w:t>on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line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>" [</w:t>
            </w:r>
            <w:proofErr w:type="spellStart"/>
            <w:r>
              <w:rPr>
                <w:color w:val="000000"/>
                <w:sz w:val="19"/>
                <w:szCs w:val="19"/>
              </w:rPr>
              <w:t>thhp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biblioclub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1B54DF">
              <w:rPr>
                <w:color w:val="000000"/>
                <w:sz w:val="19"/>
                <w:szCs w:val="19"/>
              </w:rPr>
              <w:t>]</w:t>
            </w:r>
          </w:p>
        </w:tc>
      </w:tr>
      <w:tr w:rsidR="00723747" w:rsidTr="0072374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trHeight w:val="100"/>
        </w:trPr>
        <w:tc>
          <w:tcPr>
            <w:tcW w:w="9532" w:type="dxa"/>
            <w:gridSpan w:val="8"/>
          </w:tcPr>
          <w:p w:rsidR="00723747" w:rsidRDefault="00723747" w:rsidP="00723747">
            <w:pPr>
              <w:pStyle w:val="p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0D00D6" w:rsidRDefault="000D00D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723747" w:rsidRDefault="00723747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663B1C" w:rsidRPr="000D00D6" w:rsidRDefault="00663B1C" w:rsidP="00BA7056">
      <w:pPr>
        <w:pStyle w:val="p6"/>
        <w:spacing w:before="0" w:beforeAutospacing="0" w:after="0" w:afterAutospacing="0"/>
        <w:rPr>
          <w:b/>
        </w:rPr>
      </w:pPr>
    </w:p>
    <w:p w:rsidR="00BA7056" w:rsidRPr="000D00D6" w:rsidRDefault="00BA7056" w:rsidP="00BA7056">
      <w:pPr>
        <w:jc w:val="both"/>
        <w:rPr>
          <w:b/>
        </w:rPr>
      </w:pPr>
    </w:p>
    <w:p w:rsidR="000D00D6" w:rsidRDefault="000D00D6" w:rsidP="000D00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D00D6" w:rsidRDefault="000D00D6" w:rsidP="000D00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</w:t>
      </w:r>
    </w:p>
    <w:sectPr w:rsidR="000D00D6" w:rsidSect="009D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2EA"/>
    <w:multiLevelType w:val="hybridMultilevel"/>
    <w:tmpl w:val="104A62A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87059"/>
    <w:multiLevelType w:val="hybridMultilevel"/>
    <w:tmpl w:val="35A081E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2D0A"/>
    <w:multiLevelType w:val="hybridMultilevel"/>
    <w:tmpl w:val="FBC2FC2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15605"/>
    <w:multiLevelType w:val="hybridMultilevel"/>
    <w:tmpl w:val="B8BA451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017E8"/>
    <w:multiLevelType w:val="hybridMultilevel"/>
    <w:tmpl w:val="2AAEC682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22933"/>
    <w:multiLevelType w:val="hybridMultilevel"/>
    <w:tmpl w:val="1DA252E4"/>
    <w:lvl w:ilvl="0" w:tplc="A626819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B3200"/>
    <w:multiLevelType w:val="hybridMultilevel"/>
    <w:tmpl w:val="0DF4CF7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980"/>
    <w:multiLevelType w:val="hybridMultilevel"/>
    <w:tmpl w:val="0F4658F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21712"/>
    <w:multiLevelType w:val="hybridMultilevel"/>
    <w:tmpl w:val="173826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5306C"/>
    <w:multiLevelType w:val="hybridMultilevel"/>
    <w:tmpl w:val="F66AFEC4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E307F"/>
    <w:multiLevelType w:val="hybridMultilevel"/>
    <w:tmpl w:val="806E630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C02D7"/>
    <w:multiLevelType w:val="hybridMultilevel"/>
    <w:tmpl w:val="D55A958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816F6"/>
    <w:multiLevelType w:val="hybridMultilevel"/>
    <w:tmpl w:val="CD6C5D8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70FE6"/>
    <w:multiLevelType w:val="hybridMultilevel"/>
    <w:tmpl w:val="C26640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01530"/>
    <w:multiLevelType w:val="hybridMultilevel"/>
    <w:tmpl w:val="3AB4874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056"/>
    <w:rsid w:val="000659C8"/>
    <w:rsid w:val="000B1F1C"/>
    <w:rsid w:val="000C1261"/>
    <w:rsid w:val="000D00D6"/>
    <w:rsid w:val="00284C5C"/>
    <w:rsid w:val="00336895"/>
    <w:rsid w:val="003B4D14"/>
    <w:rsid w:val="004E150F"/>
    <w:rsid w:val="004E59F0"/>
    <w:rsid w:val="00545550"/>
    <w:rsid w:val="005655A4"/>
    <w:rsid w:val="005C3860"/>
    <w:rsid w:val="00610894"/>
    <w:rsid w:val="00635226"/>
    <w:rsid w:val="00663B1C"/>
    <w:rsid w:val="00712BDD"/>
    <w:rsid w:val="00723747"/>
    <w:rsid w:val="00881837"/>
    <w:rsid w:val="009D5D26"/>
    <w:rsid w:val="00A25275"/>
    <w:rsid w:val="00BA7056"/>
    <w:rsid w:val="00E57064"/>
    <w:rsid w:val="00EB6C4E"/>
    <w:rsid w:val="00F02A93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A7056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BA70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footer"/>
    <w:basedOn w:val="a"/>
    <w:link w:val="a6"/>
    <w:semiHidden/>
    <w:unhideWhenUsed/>
    <w:rsid w:val="00BA7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A7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A7056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BA7056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semiHidden/>
    <w:unhideWhenUsed/>
    <w:rsid w:val="00BA7056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BA705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A7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uiPriority w:val="99"/>
    <w:rsid w:val="00BA70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rsid w:val="00BA705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A70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705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7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70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21</cp:revision>
  <dcterms:created xsi:type="dcterms:W3CDTF">2019-01-10T12:21:00Z</dcterms:created>
  <dcterms:modified xsi:type="dcterms:W3CDTF">2024-10-03T07:54:00Z</dcterms:modified>
</cp:coreProperties>
</file>